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978AB" w14:textId="25EBBBD4" w:rsidR="00A163B3" w:rsidRPr="00194EDE" w:rsidRDefault="00194EDE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18B3B" wp14:editId="318566B4">
                <wp:simplePos x="0" y="0"/>
                <wp:positionH relativeFrom="column">
                  <wp:posOffset>1344930</wp:posOffset>
                </wp:positionH>
                <wp:positionV relativeFrom="paragraph">
                  <wp:posOffset>-47625</wp:posOffset>
                </wp:positionV>
                <wp:extent cx="2828925" cy="352425"/>
                <wp:effectExtent l="0" t="0" r="28575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332FAE" id="圓角矩形 4" o:spid="_x0000_s1026" style="position:absolute;margin-left:105.9pt;margin-top:-3.75pt;width:222.7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proofErr w:type="spellStart"/>
      <w:r w:rsidR="007F074A" w:rsidRPr="00194EDE">
        <w:rPr>
          <w:rFonts w:eastAsia="標楷體"/>
          <w:b/>
          <w:sz w:val="36"/>
          <w:szCs w:val="36"/>
        </w:rPr>
        <w:t>Symbicort</w:t>
      </w:r>
      <w:proofErr w:type="spellEnd"/>
      <w:r w:rsidR="00C45FE2" w:rsidRPr="00194EDE">
        <w:rPr>
          <w:rFonts w:eastAsia="標楷體"/>
          <w:b/>
          <w:sz w:val="36"/>
          <w:szCs w:val="36"/>
        </w:rPr>
        <w:t>吸入器衛教單</w:t>
      </w:r>
    </w:p>
    <w:p w14:paraId="3F373900" w14:textId="1D1167D6" w:rsidR="00C45FE2" w:rsidRPr="00194EDE" w:rsidRDefault="00C45FE2" w:rsidP="00C45FE2">
      <w:pPr>
        <w:widowControl/>
        <w:spacing w:line="276" w:lineRule="auto"/>
        <w:rPr>
          <w:rFonts w:eastAsia="標楷體"/>
          <w:bCs/>
          <w:color w:val="000000"/>
        </w:rPr>
      </w:pPr>
      <w:r w:rsidRPr="00194EDE">
        <w:rPr>
          <w:rFonts w:eastAsia="標楷體"/>
          <w:bCs/>
        </w:rPr>
        <w:t>Q1.</w:t>
      </w:r>
      <w:r w:rsidRPr="00194EDE">
        <w:rPr>
          <w:rFonts w:eastAsia="標楷體"/>
          <w:bCs/>
        </w:rPr>
        <w:t>為什麼需要使用</w:t>
      </w:r>
      <w:r w:rsidR="007F074A" w:rsidRPr="00194EDE">
        <w:rPr>
          <w:rFonts w:eastAsia="標楷體"/>
          <w:bCs/>
          <w:color w:val="000000"/>
        </w:rPr>
        <w:t>乾粉</w:t>
      </w:r>
      <w:r w:rsidRPr="00194EDE">
        <w:rPr>
          <w:rFonts w:eastAsia="標楷體"/>
          <w:bCs/>
          <w:color w:val="000000"/>
        </w:rPr>
        <w:t>噴霧器？</w:t>
      </w:r>
    </w:p>
    <w:p w14:paraId="449278A9" w14:textId="77777777" w:rsidR="00C45FE2" w:rsidRPr="00194EDE" w:rsidRDefault="00C45FE2" w:rsidP="00C45FE2">
      <w:pPr>
        <w:widowControl/>
        <w:spacing w:line="276" w:lineRule="auto"/>
        <w:rPr>
          <w:rFonts w:eastAsia="標楷體"/>
          <w:color w:val="000000"/>
        </w:rPr>
      </w:pPr>
      <w:r w:rsidRPr="00194EDE">
        <w:rPr>
          <w:rFonts w:eastAsia="標楷體"/>
          <w:bCs/>
          <w:color w:val="000000"/>
        </w:rPr>
        <w:t xml:space="preserve">    </w:t>
      </w:r>
      <w:r w:rsidRPr="00194EDE">
        <w:rPr>
          <w:rFonts w:eastAsia="標楷體"/>
          <w:color w:val="000000"/>
        </w:rPr>
        <w:t>藥物不必經過全身的血液循環，就可以直接到達呼吸道發炎</w:t>
      </w:r>
      <w:r w:rsidRPr="00194EDE">
        <w:rPr>
          <w:rFonts w:eastAsia="標楷體"/>
          <w:color w:val="000000"/>
        </w:rPr>
        <w:t xml:space="preserve"> </w:t>
      </w:r>
    </w:p>
    <w:p w14:paraId="422BC60F" w14:textId="00C3F536" w:rsidR="00C45FE2" w:rsidRPr="00194EDE" w:rsidRDefault="00C45FE2" w:rsidP="00C45FE2">
      <w:pPr>
        <w:widowControl/>
        <w:spacing w:line="276" w:lineRule="auto"/>
        <w:rPr>
          <w:rFonts w:eastAsia="標楷體"/>
          <w:color w:val="000000"/>
        </w:rPr>
      </w:pPr>
      <w:r w:rsidRPr="00194EDE">
        <w:rPr>
          <w:rFonts w:eastAsia="標楷體"/>
          <w:color w:val="000000"/>
        </w:rPr>
        <w:t xml:space="preserve">    </w:t>
      </w:r>
      <w:r w:rsidRPr="00194EDE">
        <w:rPr>
          <w:rFonts w:eastAsia="標楷體"/>
          <w:color w:val="000000"/>
        </w:rPr>
        <w:t>和收縮的部位，但是必須正確使用定量噴霧器，藥物才會有</w:t>
      </w:r>
    </w:p>
    <w:p w14:paraId="2459FF0C" w14:textId="77777777" w:rsidR="00C45FE2" w:rsidRPr="00194EDE" w:rsidRDefault="00C45FE2" w:rsidP="00C45FE2">
      <w:pPr>
        <w:widowControl/>
        <w:spacing w:line="276" w:lineRule="auto"/>
        <w:rPr>
          <w:rFonts w:eastAsia="標楷體"/>
          <w:color w:val="000000"/>
        </w:rPr>
      </w:pPr>
      <w:r w:rsidRPr="00194EDE">
        <w:rPr>
          <w:rFonts w:eastAsia="標楷體"/>
          <w:color w:val="000000"/>
        </w:rPr>
        <w:t xml:space="preserve">    </w:t>
      </w:r>
      <w:proofErr w:type="gramStart"/>
      <w:r w:rsidRPr="00194EDE">
        <w:rPr>
          <w:rFonts w:eastAsia="標楷體"/>
          <w:color w:val="000000"/>
        </w:rPr>
        <w:t>效</w:t>
      </w:r>
      <w:proofErr w:type="gramEnd"/>
      <w:r w:rsidRPr="00194EDE">
        <w:rPr>
          <w:rFonts w:eastAsia="標楷體"/>
          <w:color w:val="000000"/>
        </w:rPr>
        <w:t>發揮作用。</w:t>
      </w:r>
      <w:r w:rsidRPr="00194EDE">
        <w:rPr>
          <w:rFonts w:eastAsia="標楷體"/>
          <w:bCs/>
        </w:rPr>
        <w:t xml:space="preserve"> </w:t>
      </w:r>
    </w:p>
    <w:p w14:paraId="2B9A41C8" w14:textId="77777777" w:rsidR="00C45FE2" w:rsidRPr="00194EDE" w:rsidRDefault="00C45FE2" w:rsidP="00C45FE2">
      <w:pPr>
        <w:widowControl/>
        <w:spacing w:line="276" w:lineRule="auto"/>
        <w:rPr>
          <w:rFonts w:eastAsia="標楷體"/>
          <w:bCs/>
        </w:rPr>
      </w:pPr>
      <w:r w:rsidRPr="00194EDE">
        <w:rPr>
          <w:rFonts w:eastAsia="標楷體"/>
          <w:bCs/>
        </w:rPr>
        <w:t>Q2.</w:t>
      </w:r>
      <w:r w:rsidRPr="00194EDE">
        <w:rPr>
          <w:rFonts w:eastAsia="標楷體"/>
          <w:bCs/>
        </w:rPr>
        <w:t>治療可能出現的反應：</w:t>
      </w:r>
    </w:p>
    <w:p w14:paraId="57DA6800" w14:textId="53BC1D86" w:rsidR="00C45FE2" w:rsidRPr="00194EDE" w:rsidRDefault="00C45FE2" w:rsidP="00C45FE2">
      <w:pPr>
        <w:widowControl/>
        <w:spacing w:line="276" w:lineRule="auto"/>
        <w:rPr>
          <w:rFonts w:eastAsia="標楷體"/>
        </w:rPr>
      </w:pPr>
      <w:r w:rsidRPr="00194EDE">
        <w:rPr>
          <w:rFonts w:eastAsia="標楷體"/>
          <w:bCs/>
        </w:rPr>
        <w:t xml:space="preserve">    </w:t>
      </w:r>
      <w:r w:rsidRPr="00194EDE">
        <w:rPr>
          <w:rFonts w:eastAsia="標楷體"/>
          <w:bCs/>
        </w:rPr>
        <w:t>因使用的藥物不同，可能出現的反應也不一樣，</w:t>
      </w:r>
      <w:r w:rsidRPr="00194EDE">
        <w:rPr>
          <w:rFonts w:eastAsia="標楷體"/>
        </w:rPr>
        <w:t>如果有出現任</w:t>
      </w:r>
    </w:p>
    <w:p w14:paraId="70D4B9BD" w14:textId="77777777" w:rsidR="00C45FE2" w:rsidRPr="00194EDE" w:rsidRDefault="00C45FE2" w:rsidP="00C45FE2">
      <w:pPr>
        <w:widowControl/>
        <w:spacing w:line="276" w:lineRule="auto"/>
        <w:rPr>
          <w:rFonts w:eastAsia="標楷體"/>
          <w:bCs/>
        </w:rPr>
      </w:pPr>
      <w:r w:rsidRPr="00194EDE">
        <w:rPr>
          <w:rFonts w:eastAsia="標楷體"/>
        </w:rPr>
        <w:t xml:space="preserve">    </w:t>
      </w:r>
      <w:r w:rsidRPr="00194EDE">
        <w:rPr>
          <w:rFonts w:eastAsia="標楷體"/>
        </w:rPr>
        <w:t>何不適症狀，請立刻告訴醫療人員。</w:t>
      </w:r>
    </w:p>
    <w:p w14:paraId="2BE67D86" w14:textId="12F29FD5" w:rsidR="00C45FE2" w:rsidRPr="00194EDE" w:rsidRDefault="00C45FE2" w:rsidP="00C45FE2">
      <w:pPr>
        <w:widowControl/>
        <w:spacing w:line="276" w:lineRule="auto"/>
        <w:rPr>
          <w:rFonts w:eastAsia="標楷體"/>
          <w:bCs/>
        </w:rPr>
      </w:pPr>
      <w:r w:rsidRPr="00194EDE">
        <w:rPr>
          <w:rFonts w:eastAsia="標楷體"/>
          <w:bCs/>
        </w:rPr>
        <w:t>Q3.</w:t>
      </w:r>
      <w:r w:rsidRPr="00194EDE">
        <w:rPr>
          <w:rFonts w:eastAsia="標楷體"/>
          <w:bCs/>
        </w:rPr>
        <w:t>如何做使用</w:t>
      </w:r>
      <w:r w:rsidR="00CE131E" w:rsidRPr="00194EDE">
        <w:rPr>
          <w:rFonts w:eastAsia="標楷體"/>
          <w:bCs/>
          <w:color w:val="000000"/>
        </w:rPr>
        <w:t>乾粉吸入器</w:t>
      </w:r>
    </w:p>
    <w:p w14:paraId="446A4CE1" w14:textId="0DFF5059" w:rsidR="00A163B3" w:rsidRPr="00194EDE" w:rsidRDefault="007F074A">
      <w:pPr>
        <w:spacing w:line="400" w:lineRule="exact"/>
        <w:rPr>
          <w:rFonts w:eastAsia="標楷體"/>
          <w:sz w:val="36"/>
          <w:szCs w:val="36"/>
        </w:rPr>
      </w:pPr>
      <w:r w:rsidRPr="00194EDE">
        <w:rPr>
          <w:rFonts w:eastAsia="標楷體"/>
          <w:noProof/>
        </w:rPr>
        <w:drawing>
          <wp:anchor distT="0" distB="0" distL="114300" distR="114300" simplePos="0" relativeHeight="251663360" behindDoc="0" locked="0" layoutInCell="1" allowOverlap="1" wp14:anchorId="60ED2F76" wp14:editId="167C7C7C">
            <wp:simplePos x="0" y="0"/>
            <wp:positionH relativeFrom="column">
              <wp:posOffset>2960158</wp:posOffset>
            </wp:positionH>
            <wp:positionV relativeFrom="paragraph">
              <wp:posOffset>183092</wp:posOffset>
            </wp:positionV>
            <wp:extent cx="2065655" cy="1682115"/>
            <wp:effectExtent l="0" t="0" r="0" b="0"/>
            <wp:wrapSquare wrapText="bothSides"/>
            <wp:docPr id="10" name="圖片 10" descr="一張含有 文字, 個人, 室內, 握住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個人, 室內, 握住 的圖片&#10;&#10;自動產生的描述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7" t="11397" r="31728" b="1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EDE">
        <w:rPr>
          <w:rFonts w:eastAsia="標楷體"/>
          <w:noProof/>
        </w:rPr>
        <w:drawing>
          <wp:anchor distT="0" distB="0" distL="114300" distR="114300" simplePos="0" relativeHeight="251661312" behindDoc="1" locked="0" layoutInCell="1" allowOverlap="1" wp14:anchorId="720656CC" wp14:editId="40C060A9">
            <wp:simplePos x="0" y="0"/>
            <wp:positionH relativeFrom="column">
              <wp:posOffset>1270</wp:posOffset>
            </wp:positionH>
            <wp:positionV relativeFrom="paragraph">
              <wp:posOffset>182174</wp:posOffset>
            </wp:positionV>
            <wp:extent cx="2054860" cy="1693545"/>
            <wp:effectExtent l="0" t="0" r="0" b="0"/>
            <wp:wrapTight wrapText="bothSides">
              <wp:wrapPolygon edited="0">
                <wp:start x="0" y="0"/>
                <wp:lineTo x="0" y="21381"/>
                <wp:lineTo x="21493" y="21381"/>
                <wp:lineTo x="21493" y="0"/>
                <wp:lineTo x="0" y="0"/>
              </wp:wrapPolygon>
            </wp:wrapTight>
            <wp:docPr id="9" name="圖片 9" descr="一張含有 文字, 杯子, 室內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杯子, 室內 的圖片&#10;&#10;自動產生的描述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2" r="22284" b="1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2D5A" w14:textId="19E1CBDA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4A1CB8D3" w14:textId="7A9E7154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4AEB5C68" w14:textId="77777777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4244CEE2" w14:textId="77777777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64C18A6B" w14:textId="77777777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6FE80E4C" w14:textId="77777777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34797B3D" w14:textId="77777777" w:rsidR="00A163B3" w:rsidRPr="00194EDE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37340F2E" w14:textId="5BE17477" w:rsidR="007F074A" w:rsidRPr="00194EDE" w:rsidRDefault="00C45FE2" w:rsidP="007F074A">
      <w:pPr>
        <w:rPr>
          <w:rFonts w:eastAsia="標楷體"/>
        </w:rPr>
      </w:pPr>
      <w:r w:rsidRPr="00194EDE">
        <w:rPr>
          <w:rFonts w:eastAsia="標楷體"/>
          <w:color w:val="FF0000"/>
          <w:sz w:val="72"/>
          <w:bdr w:val="single" w:sz="4" w:space="0" w:color="auto"/>
        </w:rPr>
        <w:t>開</w:t>
      </w:r>
      <w:r w:rsidRPr="00194EDE">
        <w:rPr>
          <w:rFonts w:eastAsia="標楷體"/>
          <w:sz w:val="28"/>
        </w:rPr>
        <w:t xml:space="preserve"> </w:t>
      </w:r>
      <w:r w:rsidR="004A4C4E" w:rsidRPr="00194EDE">
        <w:rPr>
          <w:rFonts w:eastAsia="標楷體"/>
          <w:sz w:val="28"/>
        </w:rPr>
        <w:t>1.</w:t>
      </w:r>
      <w:r w:rsidR="007F074A" w:rsidRPr="00194EDE">
        <w:rPr>
          <w:rFonts w:eastAsia="標楷體"/>
          <w:sz w:val="28"/>
        </w:rPr>
        <w:t>轉開</w:t>
      </w:r>
      <w:r w:rsidR="007F074A" w:rsidRPr="00194EDE">
        <w:rPr>
          <w:rFonts w:eastAsia="標楷體"/>
          <w:sz w:val="28"/>
          <w:szCs w:val="28"/>
        </w:rPr>
        <w:t>瓶蓋盤</w:t>
      </w:r>
      <w:r w:rsidRPr="00194EDE">
        <w:rPr>
          <w:rFonts w:eastAsia="標楷體"/>
        </w:rPr>
        <w:t xml:space="preserve">        </w:t>
      </w:r>
      <w:r w:rsidR="007F074A" w:rsidRPr="00194EDE">
        <w:rPr>
          <w:rFonts w:eastAsia="標楷體"/>
        </w:rPr>
        <w:t xml:space="preserve">    </w:t>
      </w:r>
      <w:r w:rsidR="007F074A" w:rsidRPr="00194EDE">
        <w:rPr>
          <w:rFonts w:eastAsia="標楷體"/>
          <w:color w:val="FF0000"/>
          <w:sz w:val="72"/>
          <w:bdr w:val="single" w:sz="4" w:space="0" w:color="auto" w:frame="1"/>
        </w:rPr>
        <w:t>上</w:t>
      </w:r>
      <w:r w:rsidRPr="00194EDE">
        <w:rPr>
          <w:rFonts w:eastAsia="標楷體"/>
        </w:rPr>
        <w:t xml:space="preserve"> </w:t>
      </w:r>
      <w:r w:rsidR="004A4C4E" w:rsidRPr="00194EDE">
        <w:rPr>
          <w:rFonts w:eastAsia="標楷體"/>
        </w:rPr>
        <w:t>2.</w:t>
      </w:r>
      <w:r w:rsidR="007F074A" w:rsidRPr="00194EDE">
        <w:rPr>
          <w:rFonts w:eastAsia="標楷體"/>
        </w:rPr>
        <w:t>來回旋轉紅色底盤上藥</w:t>
      </w:r>
    </w:p>
    <w:p w14:paraId="33798FEE" w14:textId="273480BB" w:rsidR="00C45FE2" w:rsidRPr="00194EDE" w:rsidRDefault="00C45FE2" w:rsidP="007F074A">
      <w:pPr>
        <w:rPr>
          <w:rFonts w:eastAsia="標楷體"/>
        </w:rPr>
      </w:pPr>
    </w:p>
    <w:p w14:paraId="59935CD9" w14:textId="4F820F7F" w:rsidR="00A163B3" w:rsidRPr="00194EDE" w:rsidRDefault="007F074A">
      <w:pPr>
        <w:spacing w:line="400" w:lineRule="exact"/>
        <w:rPr>
          <w:rFonts w:eastAsia="標楷體"/>
          <w:sz w:val="28"/>
          <w:szCs w:val="28"/>
        </w:rPr>
      </w:pPr>
      <w:r w:rsidRPr="00194EDE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5E03824" wp14:editId="2F491567">
            <wp:simplePos x="0" y="0"/>
            <wp:positionH relativeFrom="column">
              <wp:posOffset>2956560</wp:posOffset>
            </wp:positionH>
            <wp:positionV relativeFrom="paragraph">
              <wp:posOffset>58420</wp:posOffset>
            </wp:positionV>
            <wp:extent cx="2065655" cy="1896110"/>
            <wp:effectExtent l="0" t="0" r="4445" b="0"/>
            <wp:wrapSquare wrapText="bothSides"/>
            <wp:docPr id="11" name="圖片 11" descr="一張含有 個人, 牆, 室內, 紅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個人, 牆, 室內, 紅色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EDE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6639793" wp14:editId="21C6DA60">
            <wp:simplePos x="0" y="0"/>
            <wp:positionH relativeFrom="column">
              <wp:posOffset>1905</wp:posOffset>
            </wp:positionH>
            <wp:positionV relativeFrom="paragraph">
              <wp:posOffset>38735</wp:posOffset>
            </wp:positionV>
            <wp:extent cx="2247900" cy="1859280"/>
            <wp:effectExtent l="25400" t="25400" r="25400" b="20320"/>
            <wp:wrapTight wrapText="bothSides">
              <wp:wrapPolygon edited="0">
                <wp:start x="-244" y="-295"/>
                <wp:lineTo x="-244" y="21689"/>
                <wp:lineTo x="21722" y="21689"/>
                <wp:lineTo x="21722" y="-295"/>
                <wp:lineTo x="-244" y="-295"/>
              </wp:wrapPolygon>
            </wp:wrapTight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92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DE44D" w14:textId="5E1EDAB2" w:rsidR="00A163B3" w:rsidRPr="00194EDE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7E0C0DEC" w14:textId="77777777" w:rsidR="00A163B3" w:rsidRPr="00194EDE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2F7F2087" w14:textId="350D9A51" w:rsidR="00A163B3" w:rsidRPr="00194EDE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3B0FB662" w14:textId="77777777" w:rsidR="00A163B3" w:rsidRPr="00194EDE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64D4912F" w14:textId="1CB5F490" w:rsidR="00C45FE2" w:rsidRPr="00194EDE" w:rsidRDefault="00C45FE2">
      <w:pPr>
        <w:spacing w:line="400" w:lineRule="exact"/>
        <w:rPr>
          <w:rFonts w:eastAsia="標楷體"/>
          <w:sz w:val="28"/>
          <w:szCs w:val="28"/>
        </w:rPr>
      </w:pPr>
    </w:p>
    <w:p w14:paraId="49D2B222" w14:textId="6BAA9390" w:rsidR="00A163B3" w:rsidRPr="00194EDE" w:rsidRDefault="00A163B3">
      <w:pPr>
        <w:spacing w:line="400" w:lineRule="exact"/>
        <w:rPr>
          <w:rFonts w:eastAsia="標楷體"/>
          <w:sz w:val="28"/>
          <w:szCs w:val="28"/>
        </w:rPr>
      </w:pPr>
      <w:r w:rsidRPr="00194EDE">
        <w:rPr>
          <w:rFonts w:eastAsia="標楷體"/>
          <w:sz w:val="28"/>
          <w:szCs w:val="28"/>
        </w:rPr>
        <w:t xml:space="preserve">                              </w:t>
      </w:r>
    </w:p>
    <w:p w14:paraId="33089812" w14:textId="2A5B643F" w:rsidR="00C45FE2" w:rsidRPr="00194EDE" w:rsidRDefault="00C45FE2">
      <w:pPr>
        <w:spacing w:line="400" w:lineRule="exact"/>
        <w:rPr>
          <w:rFonts w:eastAsia="標楷體"/>
          <w:sz w:val="28"/>
          <w:szCs w:val="28"/>
        </w:rPr>
      </w:pPr>
    </w:p>
    <w:p w14:paraId="6BBEBC95" w14:textId="36B5149D" w:rsidR="00C45FE2" w:rsidRPr="00194EDE" w:rsidRDefault="00C45FE2" w:rsidP="00C45FE2">
      <w:pPr>
        <w:spacing w:line="276" w:lineRule="auto"/>
        <w:rPr>
          <w:rFonts w:eastAsia="標楷體"/>
          <w:color w:val="FF0000"/>
          <w:sz w:val="72"/>
          <w:bdr w:val="single" w:sz="4" w:space="0" w:color="auto" w:frame="1"/>
        </w:rPr>
      </w:pPr>
      <w:r w:rsidRPr="00194EDE">
        <w:rPr>
          <w:rFonts w:eastAsia="標楷體"/>
          <w:color w:val="FF0000"/>
          <w:sz w:val="72"/>
          <w:bdr w:val="single" w:sz="4" w:space="0" w:color="auto"/>
        </w:rPr>
        <w:t>吐</w:t>
      </w:r>
      <w:r w:rsidR="004A4C4E" w:rsidRPr="00194EDE">
        <w:rPr>
          <w:rFonts w:eastAsia="標楷體"/>
        </w:rPr>
        <w:t xml:space="preserve"> 3.</w:t>
      </w:r>
      <w:proofErr w:type="gramStart"/>
      <w:r w:rsidR="004A4C4E" w:rsidRPr="00194EDE">
        <w:rPr>
          <w:rFonts w:eastAsia="標楷體"/>
        </w:rPr>
        <w:t>儘</w:t>
      </w:r>
      <w:proofErr w:type="gramEnd"/>
      <w:r w:rsidRPr="00194EDE">
        <w:rPr>
          <w:rFonts w:eastAsia="標楷體"/>
        </w:rPr>
        <w:t>可能慢而深的吐氣</w:t>
      </w:r>
      <w:r w:rsidRPr="00194EDE">
        <w:rPr>
          <w:rFonts w:eastAsia="標楷體"/>
        </w:rPr>
        <w:t xml:space="preserve">         </w:t>
      </w:r>
      <w:r w:rsidRPr="00194EDE">
        <w:rPr>
          <w:rFonts w:eastAsia="標楷體"/>
          <w:color w:val="FF0000"/>
          <w:sz w:val="72"/>
          <w:bdr w:val="single" w:sz="4" w:space="0" w:color="auto" w:frame="1"/>
        </w:rPr>
        <w:t>吸</w:t>
      </w:r>
      <w:r w:rsidRPr="00194EDE">
        <w:rPr>
          <w:rFonts w:eastAsia="標楷體"/>
        </w:rPr>
        <w:t xml:space="preserve"> </w:t>
      </w:r>
      <w:r w:rsidR="004A4C4E" w:rsidRPr="00194EDE">
        <w:rPr>
          <w:rFonts w:eastAsia="標楷體"/>
        </w:rPr>
        <w:t>4.</w:t>
      </w:r>
      <w:r w:rsidR="007F074A" w:rsidRPr="00194EDE">
        <w:rPr>
          <w:rFonts w:eastAsia="標楷體"/>
        </w:rPr>
        <w:t>快且</w:t>
      </w:r>
      <w:r w:rsidRPr="00194EDE">
        <w:rPr>
          <w:rFonts w:eastAsia="標楷體"/>
        </w:rPr>
        <w:t>深吸氣閉氣</w:t>
      </w:r>
      <w:r w:rsidRPr="00194EDE">
        <w:rPr>
          <w:rFonts w:eastAsia="標楷體"/>
        </w:rPr>
        <w:t>5-10</w:t>
      </w:r>
      <w:r w:rsidRPr="00194EDE">
        <w:rPr>
          <w:rFonts w:eastAsia="標楷體"/>
        </w:rPr>
        <w:t>秒</w:t>
      </w:r>
    </w:p>
    <w:p w14:paraId="0F559C5D" w14:textId="77777777" w:rsidR="00C45FE2" w:rsidRPr="00194EDE" w:rsidRDefault="00C45FE2">
      <w:pPr>
        <w:spacing w:line="400" w:lineRule="exact"/>
        <w:rPr>
          <w:rFonts w:eastAsia="標楷體"/>
          <w:sz w:val="28"/>
          <w:szCs w:val="28"/>
        </w:rPr>
      </w:pPr>
      <w:r w:rsidRPr="00194EDE">
        <w:rPr>
          <w:rFonts w:eastAsia="標楷體"/>
        </w:rPr>
        <w:t xml:space="preserve">   </w:t>
      </w:r>
    </w:p>
    <w:p w14:paraId="6CF04337" w14:textId="6E29B07E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  <w:r w:rsidRPr="00194EDE">
        <w:rPr>
          <w:rFonts w:eastAsia="標楷體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60F6DB2" wp14:editId="64B45310">
            <wp:simplePos x="0" y="0"/>
            <wp:positionH relativeFrom="column">
              <wp:posOffset>-90311</wp:posOffset>
            </wp:positionH>
            <wp:positionV relativeFrom="paragraph">
              <wp:posOffset>220204</wp:posOffset>
            </wp:positionV>
            <wp:extent cx="240030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486" y="21490"/>
                <wp:lineTo x="21486" y="0"/>
                <wp:lineTo x="0" y="0"/>
              </wp:wrapPolygon>
            </wp:wrapTight>
            <wp:docPr id="38" name="圖片 38" descr="一張含有 牆, 個人, 室內, 容器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牆, 個人, 室內, 容器 的圖片&#10;&#10;自動產生的描述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6" r="30602" b="6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B3" w:rsidRPr="00194EDE">
        <w:rPr>
          <w:rFonts w:eastAsia="標楷體"/>
          <w:sz w:val="28"/>
          <w:szCs w:val="28"/>
        </w:rPr>
        <w:t xml:space="preserve"> </w:t>
      </w:r>
    </w:p>
    <w:p w14:paraId="1BF49841" w14:textId="157824CE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</w:p>
    <w:p w14:paraId="5CB15A7D" w14:textId="6C1E92F7" w:rsidR="007F074A" w:rsidRPr="00194EDE" w:rsidRDefault="007F074A" w:rsidP="007F074A">
      <w:pPr>
        <w:spacing w:line="276" w:lineRule="auto"/>
        <w:rPr>
          <w:rFonts w:eastAsia="標楷體"/>
          <w:color w:val="FF0000"/>
          <w:sz w:val="72"/>
          <w:bdr w:val="single" w:sz="4" w:space="0" w:color="auto" w:frame="1"/>
        </w:rPr>
      </w:pPr>
      <w:r w:rsidRPr="00194EDE">
        <w:rPr>
          <w:rFonts w:eastAsia="標楷體"/>
          <w:color w:val="FF0000"/>
          <w:sz w:val="72"/>
          <w:bdr w:val="single" w:sz="4" w:space="0" w:color="auto" w:frame="1"/>
        </w:rPr>
        <w:t>漱</w:t>
      </w:r>
      <w:r w:rsidRPr="00194EDE">
        <w:rPr>
          <w:rFonts w:eastAsia="標楷體"/>
        </w:rPr>
        <w:t xml:space="preserve"> 5.</w:t>
      </w:r>
      <w:r w:rsidRPr="00194EDE">
        <w:rPr>
          <w:rFonts w:eastAsia="標楷體"/>
        </w:rPr>
        <w:t>深部漱口以防鵝口瘡</w:t>
      </w:r>
    </w:p>
    <w:p w14:paraId="3723BED0" w14:textId="25A73305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</w:p>
    <w:p w14:paraId="70514111" w14:textId="15F71AEF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</w:p>
    <w:p w14:paraId="66C5E8DA" w14:textId="0CF48B24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  <w:bookmarkStart w:id="0" w:name="_GoBack"/>
      <w:bookmarkEnd w:id="0"/>
    </w:p>
    <w:p w14:paraId="22AD1C2F" w14:textId="0CD16F91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  <w:r w:rsidRPr="00194EDE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B0B7881" wp14:editId="16D8013D">
            <wp:simplePos x="0" y="0"/>
            <wp:positionH relativeFrom="column">
              <wp:posOffset>-93345</wp:posOffset>
            </wp:positionH>
            <wp:positionV relativeFrom="paragraph">
              <wp:posOffset>281940</wp:posOffset>
            </wp:positionV>
            <wp:extent cx="2924175" cy="2506345"/>
            <wp:effectExtent l="0" t="0" r="9525" b="8255"/>
            <wp:wrapSquare wrapText="bothSides"/>
            <wp:docPr id="12" name="圖片 12" descr="一張含有 文字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 的圖片&#10;&#10;自動產生的描述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810F1" w14:textId="0C24463D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</w:p>
    <w:p w14:paraId="7F1C10B8" w14:textId="498FD72D" w:rsidR="007F074A" w:rsidRPr="00194EDE" w:rsidRDefault="007F074A" w:rsidP="00C45FE2">
      <w:pPr>
        <w:spacing w:line="400" w:lineRule="exact"/>
        <w:rPr>
          <w:rFonts w:eastAsia="標楷體"/>
          <w:sz w:val="28"/>
          <w:szCs w:val="28"/>
        </w:rPr>
      </w:pPr>
      <w:r w:rsidRPr="00194ED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2C7E0" wp14:editId="5746F3E7">
                <wp:simplePos x="0" y="0"/>
                <wp:positionH relativeFrom="column">
                  <wp:posOffset>3185512</wp:posOffset>
                </wp:positionH>
                <wp:positionV relativeFrom="paragraph">
                  <wp:posOffset>160584</wp:posOffset>
                </wp:positionV>
                <wp:extent cx="2438400" cy="1150620"/>
                <wp:effectExtent l="0" t="0" r="12700" b="271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150620"/>
                        </a:xfrm>
                        <a:prstGeom prst="wedgeRoundRectCallout">
                          <a:avLst>
                            <a:gd name="adj1" fmla="val -44139"/>
                            <a:gd name="adj2" fmla="val 6997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818472" w14:textId="77777777" w:rsidR="007F074A" w:rsidRDefault="007F074A" w:rsidP="007F074A">
                            <w:pPr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第一次使用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Symbicort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(剛拆封)</w:t>
                            </w:r>
                          </w:p>
                          <w:p w14:paraId="34FAE6DB" w14:textId="60C2CC40" w:rsidR="00C45FE2" w:rsidRDefault="007F074A" w:rsidP="007F074A">
                            <w:pPr>
                              <w:rPr>
                                <w:rFonts w:ascii="標楷體" w:eastAsia="標楷體" w:hAnsi="標楷體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6"/>
                              </w:rPr>
                              <w:t>先左轉到底，聽到“喀”一聲後，接著往右轉到底再往左轉會聽到第二聲“喀”聲，即可開始使用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2C7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250.85pt;margin-top:12.65pt;width:192pt;height:9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" adj="1266,25915" strokecolor="#92cddc" strokeweight="1pt">
                <v:fill color2="#b6dde8" focus="100%" type="gradient"/>
                <v:shadow on="t" color="#205867" opacity=".5" offset="1pt"/>
                <v:path arrowok="t"/>
                <v:textbox>
                  <w:txbxContent>
                    <w:p w14:paraId="01818472" w14:textId="77777777" w:rsidR="007F074A" w:rsidRDefault="007F074A" w:rsidP="007F074A">
                      <w:pPr>
                        <w:rPr>
                          <w:rFonts w:ascii="標楷體" w:eastAsia="標楷體" w:hAnsi="標楷體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第一次使用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Symbicort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(剛拆封)</w:t>
                      </w:r>
                    </w:p>
                    <w:p w14:paraId="34FAE6DB" w14:textId="60C2CC40" w:rsidR="00C45FE2" w:rsidRDefault="007F074A" w:rsidP="007F074A">
                      <w:pPr>
                        <w:rPr>
                          <w:rFonts w:ascii="標楷體" w:eastAsia="標楷體" w:hAnsi="標楷體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6"/>
                        </w:rPr>
                        <w:t>先左轉到底，聽到“喀”一聲後，接著往右轉到底再往左轉會聽到第二聲“喀”聲，即可開始使用</w:t>
                      </w:r>
                    </w:p>
                  </w:txbxContent>
                </v:textbox>
              </v:shape>
            </w:pict>
          </mc:Fallback>
        </mc:AlternateContent>
      </w:r>
    </w:p>
    <w:p w14:paraId="625C558E" w14:textId="7EC1A5A5" w:rsidR="00C45FE2" w:rsidRPr="00194EDE" w:rsidRDefault="00C45FE2" w:rsidP="00C45FE2">
      <w:pPr>
        <w:spacing w:line="400" w:lineRule="exact"/>
        <w:rPr>
          <w:rFonts w:eastAsia="標楷體"/>
          <w:sz w:val="28"/>
          <w:szCs w:val="28"/>
        </w:rPr>
      </w:pPr>
    </w:p>
    <w:p w14:paraId="0B4B0427" w14:textId="166EEA6B" w:rsidR="00A163B3" w:rsidRPr="00194EDE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57EAFE4B" w14:textId="066BA9AE" w:rsidR="00A163B3" w:rsidRPr="00194EDE" w:rsidRDefault="00A163B3">
      <w:pPr>
        <w:rPr>
          <w:rFonts w:eastAsia="標楷體"/>
        </w:rPr>
      </w:pPr>
    </w:p>
    <w:p w14:paraId="6D2A70F0" w14:textId="3EAB37FE" w:rsidR="00A163B3" w:rsidRPr="00194EDE" w:rsidRDefault="00A163B3">
      <w:pPr>
        <w:rPr>
          <w:rFonts w:eastAsia="標楷體"/>
        </w:rPr>
      </w:pPr>
    </w:p>
    <w:p w14:paraId="103BA465" w14:textId="77777777" w:rsidR="00A163B3" w:rsidRPr="00194EDE" w:rsidRDefault="00A163B3">
      <w:pPr>
        <w:rPr>
          <w:rFonts w:eastAsia="標楷體"/>
        </w:rPr>
      </w:pPr>
    </w:p>
    <w:p w14:paraId="5B1E7E3F" w14:textId="77777777" w:rsidR="00A163B3" w:rsidRPr="00194EDE" w:rsidRDefault="00A163B3">
      <w:pPr>
        <w:rPr>
          <w:rFonts w:eastAsia="標楷體"/>
        </w:rPr>
      </w:pPr>
    </w:p>
    <w:p w14:paraId="3BDE22A2" w14:textId="77777777" w:rsidR="00A163B3" w:rsidRPr="00194EDE" w:rsidRDefault="00A163B3">
      <w:pPr>
        <w:rPr>
          <w:rFonts w:eastAsia="標楷體"/>
        </w:rPr>
      </w:pPr>
    </w:p>
    <w:p w14:paraId="53E38255" w14:textId="77777777" w:rsidR="00C45FE2" w:rsidRPr="00194EDE" w:rsidRDefault="00C45FE2">
      <w:pPr>
        <w:rPr>
          <w:rFonts w:eastAsia="標楷體"/>
        </w:rPr>
      </w:pPr>
    </w:p>
    <w:p w14:paraId="0E1E7FD8" w14:textId="6C901C61" w:rsidR="00C45FE2" w:rsidRPr="00194EDE" w:rsidRDefault="00C45FE2">
      <w:pPr>
        <w:rPr>
          <w:rFonts w:eastAsia="標楷體"/>
        </w:rPr>
      </w:pPr>
    </w:p>
    <w:p w14:paraId="431B2F66" w14:textId="6F9DA687" w:rsidR="00C45FE2" w:rsidRPr="00194EDE" w:rsidRDefault="007F074A">
      <w:pPr>
        <w:rPr>
          <w:rFonts w:eastAsia="標楷體"/>
        </w:rPr>
      </w:pPr>
      <w:r w:rsidRPr="00194ED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D90A4F" wp14:editId="5807C25A">
                <wp:simplePos x="0" y="0"/>
                <wp:positionH relativeFrom="column">
                  <wp:posOffset>-124460</wp:posOffset>
                </wp:positionH>
                <wp:positionV relativeFrom="paragraph">
                  <wp:posOffset>1905</wp:posOffset>
                </wp:positionV>
                <wp:extent cx="5836355" cy="1919111"/>
                <wp:effectExtent l="0" t="0" r="3111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355" cy="1919111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4C1B56" w14:textId="77777777" w:rsidR="007F074A" w:rsidRPr="007F074A" w:rsidRDefault="007F074A" w:rsidP="007F074A">
                            <w:pPr>
                              <w:spacing w:line="360" w:lineRule="auto"/>
                              <w:rPr>
                                <w:rFonts w:ascii="KaiTi" w:eastAsia="KaiTi" w:hAnsi="KaiTi"/>
                              </w:rPr>
                            </w:pPr>
                            <w:r w:rsidRPr="007F074A">
                              <w:rPr>
                                <w:rFonts w:ascii="KaiTi" w:eastAsia="KaiTi" w:hAnsi="KaiTi" w:hint="eastAsia"/>
                                <w:b/>
                              </w:rPr>
                              <w:t>貼心的小提醒：</w:t>
                            </w:r>
                          </w:p>
                          <w:p w14:paraId="6EC19A51" w14:textId="77777777" w:rsidR="007F074A" w:rsidRPr="007F074A" w:rsidRDefault="007F074A" w:rsidP="007F074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KaiTi" w:eastAsia="KaiTi" w:hAnsi="KaiTi"/>
                              </w:rPr>
                            </w:pPr>
                            <w:r w:rsidRPr="007F074A">
                              <w:rPr>
                                <w:rFonts w:ascii="KaiTi" w:eastAsia="KaiTi" w:hAnsi="KaiTi" w:hint="eastAsia"/>
                              </w:rPr>
                              <w:t>當看到視窗出現紅色標示，尚餘20口劑量建議請儘速回診。</w:t>
                            </w:r>
                          </w:p>
                          <w:p w14:paraId="1449FABB" w14:textId="77777777" w:rsidR="007F074A" w:rsidRPr="007F074A" w:rsidRDefault="007F074A" w:rsidP="007F074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482" w:hanging="482"/>
                              <w:rPr>
                                <w:rFonts w:ascii="KaiTi" w:eastAsia="KaiTi" w:hAnsi="KaiTi"/>
                              </w:rPr>
                            </w:pPr>
                            <w:r w:rsidRPr="007F074A">
                              <w:rPr>
                                <w:rFonts w:ascii="KaiTi" w:eastAsia="KaiTi" w:hAnsi="KaiTi" w:hint="eastAsia"/>
                              </w:rPr>
                              <w:t>當你搖晃吸入器所聽到的“沙沙”聲並非藥物產生，而是乾燥劑所產生。</w:t>
                            </w:r>
                          </w:p>
                          <w:p w14:paraId="7524A196" w14:textId="0649C284" w:rsidR="007F074A" w:rsidRPr="007F074A" w:rsidRDefault="007F074A" w:rsidP="007F074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KaiTi" w:eastAsia="KaiTi" w:hAnsi="KaiTi"/>
                              </w:rPr>
                            </w:pPr>
                            <w:r w:rsidRPr="007F074A">
                              <w:rPr>
                                <w:rFonts w:ascii="KaiTi" w:eastAsia="KaiTi" w:hAnsi="KaiTi" w:hint="eastAsia"/>
                              </w:rPr>
                              <w:t>如醫師指示須吸入2次劑量時，請重覆2</w:t>
                            </w:r>
                            <w:r>
                              <w:rPr>
                                <w:rFonts w:ascii="KaiTi" w:eastAsia="KaiTi" w:hAnsi="KaiTi"/>
                              </w:rPr>
                              <w:t>-4</w:t>
                            </w:r>
                            <w:r w:rsidRPr="007F074A">
                              <w:rPr>
                                <w:rFonts w:ascii="KaiTi" w:eastAsia="KaiTi" w:hAnsi="KaiTi" w:hint="eastAsia"/>
                              </w:rPr>
                              <w:t>步驟。</w:t>
                            </w:r>
                          </w:p>
                          <w:p w14:paraId="1957E68A" w14:textId="77777777" w:rsidR="007F074A" w:rsidRPr="007F074A" w:rsidRDefault="007F074A" w:rsidP="007F074A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KaiTi" w:eastAsia="KaiTi" w:hAnsi="KaiTi"/>
                                <w:color w:val="FF0000"/>
                              </w:rPr>
                            </w:pPr>
                            <w:r w:rsidRPr="007F074A">
                              <w:rPr>
                                <w:rFonts w:ascii="KaiTi" w:eastAsia="KaiTi" w:hAnsi="KaiTi" w:hint="eastAsia"/>
                              </w:rPr>
                              <w:t xml:space="preserve">    </w:t>
                            </w:r>
                            <w:r w:rsidRPr="007F074A">
                              <w:rPr>
                                <w:rFonts w:ascii="KaiTi" w:eastAsia="KaiTi" w:hAnsi="KaiTi" w:hint="eastAsia"/>
                                <w:color w:val="FF0000"/>
                              </w:rPr>
                              <w:t>(</w:t>
                            </w:r>
                            <w:proofErr w:type="gramStart"/>
                            <w:r w:rsidRPr="007F074A">
                              <w:rPr>
                                <w:rFonts w:ascii="KaiTi" w:eastAsia="KaiTi" w:hAnsi="KaiTi" w:hint="eastAsia"/>
                                <w:color w:val="FF0000"/>
                              </w:rPr>
                              <w:t>兩劑相隔至少</w:t>
                            </w:r>
                            <w:proofErr w:type="gramEnd"/>
                            <w:r w:rsidRPr="007F074A">
                              <w:rPr>
                                <w:rFonts w:ascii="KaiTi" w:eastAsia="KaiTi" w:hAnsi="KaiTi" w:hint="eastAsia"/>
                                <w:color w:val="FF0000"/>
                              </w:rPr>
                              <w:t>30-60秒)</w:t>
                            </w:r>
                          </w:p>
                          <w:p w14:paraId="143835CD" w14:textId="77777777" w:rsidR="00A163B3" w:rsidRPr="007F074A" w:rsidRDefault="00A163B3">
                            <w:pPr>
                              <w:rPr>
                                <w:rFonts w:ascii="KaiTi" w:eastAsia="KaiTi" w:hAnsi="Kai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90A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margin-left:-9.8pt;margin-top:.15pt;width:459.55pt;height:1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" fillcolor="#92cddc" strokecolor="#92cddc" strokeweight="1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5C4C1B56" w14:textId="77777777" w:rsidR="007F074A" w:rsidRPr="007F074A" w:rsidRDefault="007F074A" w:rsidP="007F074A">
                      <w:pPr>
                        <w:spacing w:line="360" w:lineRule="auto"/>
                        <w:rPr>
                          <w:rFonts w:ascii="KaiTi" w:eastAsia="KaiTi" w:hAnsi="KaiTi"/>
                        </w:rPr>
                      </w:pPr>
                      <w:r w:rsidRPr="007F074A">
                        <w:rPr>
                          <w:rFonts w:ascii="KaiTi" w:eastAsia="KaiTi" w:hAnsi="KaiTi" w:hint="eastAsia"/>
                          <w:b/>
                        </w:rPr>
                        <w:t>貼心的小提醒：</w:t>
                      </w:r>
                    </w:p>
                    <w:p w14:paraId="6EC19A51" w14:textId="77777777" w:rsidR="007F074A" w:rsidRPr="007F074A" w:rsidRDefault="007F074A" w:rsidP="007F074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KaiTi" w:eastAsia="KaiTi" w:hAnsi="KaiTi"/>
                        </w:rPr>
                      </w:pPr>
                      <w:r w:rsidRPr="007F074A">
                        <w:rPr>
                          <w:rFonts w:ascii="KaiTi" w:eastAsia="KaiTi" w:hAnsi="KaiTi" w:hint="eastAsia"/>
                        </w:rPr>
                        <w:t>當看到視窗出現紅色標示，尚餘20口劑量建議請儘速回診。</w:t>
                      </w:r>
                    </w:p>
                    <w:p w14:paraId="1449FABB" w14:textId="77777777" w:rsidR="007F074A" w:rsidRPr="007F074A" w:rsidRDefault="007F074A" w:rsidP="007F074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ind w:left="482" w:hanging="482"/>
                        <w:rPr>
                          <w:rFonts w:ascii="KaiTi" w:eastAsia="KaiTi" w:hAnsi="KaiTi"/>
                        </w:rPr>
                      </w:pPr>
                      <w:r w:rsidRPr="007F074A">
                        <w:rPr>
                          <w:rFonts w:ascii="KaiTi" w:eastAsia="KaiTi" w:hAnsi="KaiTi" w:hint="eastAsia"/>
                        </w:rPr>
                        <w:t>當你搖晃吸入器所聽到的“沙沙”聲並非藥物產生，而是乾燥劑所產生。</w:t>
                      </w:r>
                    </w:p>
                    <w:p w14:paraId="7524A196" w14:textId="0649C284" w:rsidR="007F074A" w:rsidRPr="007F074A" w:rsidRDefault="007F074A" w:rsidP="007F074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KaiTi" w:eastAsia="KaiTi" w:hAnsi="KaiTi"/>
                        </w:rPr>
                      </w:pPr>
                      <w:r w:rsidRPr="007F074A">
                        <w:rPr>
                          <w:rFonts w:ascii="KaiTi" w:eastAsia="KaiTi" w:hAnsi="KaiTi" w:hint="eastAsia"/>
                        </w:rPr>
                        <w:t>如醫師指示須吸入2次劑量時，請重覆2</w:t>
                      </w:r>
                      <w:r>
                        <w:rPr>
                          <w:rFonts w:ascii="KaiTi" w:eastAsia="KaiTi" w:hAnsi="KaiTi"/>
                        </w:rPr>
                        <w:t>-4</w:t>
                      </w:r>
                      <w:r w:rsidRPr="007F074A">
                        <w:rPr>
                          <w:rFonts w:ascii="KaiTi" w:eastAsia="KaiTi" w:hAnsi="KaiTi" w:hint="eastAsia"/>
                        </w:rPr>
                        <w:t>步驟。</w:t>
                      </w:r>
                    </w:p>
                    <w:p w14:paraId="1957E68A" w14:textId="77777777" w:rsidR="007F074A" w:rsidRPr="007F074A" w:rsidRDefault="007F074A" w:rsidP="007F074A">
                      <w:pPr>
                        <w:spacing w:line="360" w:lineRule="auto"/>
                        <w:ind w:firstLineChars="200" w:firstLine="480"/>
                        <w:rPr>
                          <w:rFonts w:ascii="KaiTi" w:eastAsia="KaiTi" w:hAnsi="KaiTi"/>
                          <w:color w:val="FF0000"/>
                        </w:rPr>
                      </w:pPr>
                      <w:r w:rsidRPr="007F074A">
                        <w:rPr>
                          <w:rFonts w:ascii="KaiTi" w:eastAsia="KaiTi" w:hAnsi="KaiTi" w:hint="eastAsia"/>
                        </w:rPr>
                        <w:t xml:space="preserve">    </w:t>
                      </w:r>
                      <w:r w:rsidRPr="007F074A">
                        <w:rPr>
                          <w:rFonts w:ascii="KaiTi" w:eastAsia="KaiTi" w:hAnsi="KaiTi" w:hint="eastAsia"/>
                          <w:color w:val="FF0000"/>
                        </w:rPr>
                        <w:t>(</w:t>
                      </w:r>
                      <w:proofErr w:type="gramStart"/>
                      <w:r w:rsidRPr="007F074A">
                        <w:rPr>
                          <w:rFonts w:ascii="KaiTi" w:eastAsia="KaiTi" w:hAnsi="KaiTi" w:hint="eastAsia"/>
                          <w:color w:val="FF0000"/>
                        </w:rPr>
                        <w:t>兩劑相隔至少</w:t>
                      </w:r>
                      <w:proofErr w:type="gramEnd"/>
                      <w:r w:rsidRPr="007F074A">
                        <w:rPr>
                          <w:rFonts w:ascii="KaiTi" w:eastAsia="KaiTi" w:hAnsi="KaiTi" w:hint="eastAsia"/>
                          <w:color w:val="FF0000"/>
                        </w:rPr>
                        <w:t>30-60秒)</w:t>
                      </w:r>
                    </w:p>
                    <w:p w14:paraId="143835CD" w14:textId="77777777" w:rsidR="00A163B3" w:rsidRPr="007F074A" w:rsidRDefault="00A163B3">
                      <w:pPr>
                        <w:rPr>
                          <w:rFonts w:ascii="KaiTi" w:eastAsia="KaiTi" w:hAnsi="Kai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64329" w14:textId="77777777" w:rsidR="00C45FE2" w:rsidRPr="00194EDE" w:rsidRDefault="00C45FE2">
      <w:pPr>
        <w:rPr>
          <w:rFonts w:eastAsia="標楷體"/>
        </w:rPr>
      </w:pPr>
    </w:p>
    <w:p w14:paraId="767B2CF8" w14:textId="77777777" w:rsidR="00C45FE2" w:rsidRPr="00194EDE" w:rsidRDefault="00C45FE2" w:rsidP="00C45FE2">
      <w:pPr>
        <w:tabs>
          <w:tab w:val="left" w:pos="1824"/>
        </w:tabs>
        <w:rPr>
          <w:rFonts w:eastAsia="標楷體"/>
        </w:rPr>
      </w:pPr>
      <w:r w:rsidRPr="00194EDE">
        <w:rPr>
          <w:rFonts w:eastAsia="標楷體"/>
        </w:rPr>
        <w:tab/>
      </w:r>
    </w:p>
    <w:p w14:paraId="6E792552" w14:textId="77777777" w:rsidR="00C45FE2" w:rsidRPr="00194EDE" w:rsidRDefault="00C45FE2">
      <w:pPr>
        <w:rPr>
          <w:rFonts w:eastAsia="標楷體"/>
        </w:rPr>
      </w:pPr>
    </w:p>
    <w:p w14:paraId="3899A51D" w14:textId="77777777" w:rsidR="00C45FE2" w:rsidRPr="00194EDE" w:rsidRDefault="00C45FE2">
      <w:pPr>
        <w:rPr>
          <w:rFonts w:eastAsia="標楷體"/>
        </w:rPr>
      </w:pPr>
    </w:p>
    <w:p w14:paraId="796019C8" w14:textId="77777777" w:rsidR="00C45FE2" w:rsidRPr="00194EDE" w:rsidRDefault="00C45FE2">
      <w:pPr>
        <w:rPr>
          <w:rFonts w:eastAsia="標楷體"/>
        </w:rPr>
      </w:pPr>
    </w:p>
    <w:p w14:paraId="76C9FC19" w14:textId="77777777" w:rsidR="00C45FE2" w:rsidRPr="00194EDE" w:rsidRDefault="00C45FE2">
      <w:pPr>
        <w:rPr>
          <w:rFonts w:eastAsia="標楷體"/>
        </w:rPr>
      </w:pPr>
    </w:p>
    <w:p w14:paraId="3DD94165" w14:textId="77777777" w:rsidR="00C45FE2" w:rsidRPr="00194EDE" w:rsidRDefault="00C45FE2">
      <w:pPr>
        <w:rPr>
          <w:rFonts w:eastAsia="標楷體"/>
        </w:rPr>
      </w:pPr>
    </w:p>
    <w:p w14:paraId="159E2367" w14:textId="77777777" w:rsidR="007F074A" w:rsidRPr="00194EDE" w:rsidRDefault="007F074A" w:rsidP="007F074A">
      <w:pPr>
        <w:rPr>
          <w:rFonts w:eastAsia="標楷體"/>
        </w:rPr>
      </w:pPr>
    </w:p>
    <w:p w14:paraId="6EC0F325" w14:textId="77777777" w:rsidR="007F074A" w:rsidRPr="00194EDE" w:rsidRDefault="007F074A" w:rsidP="007F074A">
      <w:pPr>
        <w:rPr>
          <w:rFonts w:eastAsia="標楷體"/>
        </w:rPr>
      </w:pPr>
      <w:r w:rsidRPr="00194EDE">
        <w:rPr>
          <w:rFonts w:eastAsia="標楷體"/>
        </w:rPr>
        <w:t>參考資料</w:t>
      </w:r>
    </w:p>
    <w:p w14:paraId="63D1470C" w14:textId="3DE30D34" w:rsidR="007F074A" w:rsidRPr="00194EDE" w:rsidRDefault="007F074A" w:rsidP="004C50C8">
      <w:pPr>
        <w:spacing w:line="360" w:lineRule="exact"/>
        <w:ind w:left="480" w:hangingChars="200" w:hanging="480"/>
        <w:jc w:val="both"/>
        <w:rPr>
          <w:rFonts w:eastAsia="標楷體"/>
          <w:color w:val="000000"/>
          <w:szCs w:val="28"/>
        </w:rPr>
      </w:pPr>
      <w:r w:rsidRPr="00194EDE">
        <w:rPr>
          <w:rFonts w:eastAsia="標楷體"/>
          <w:kern w:val="0"/>
          <w:szCs w:val="32"/>
        </w:rPr>
        <w:t>一、</w:t>
      </w:r>
      <w:r w:rsidRPr="00194EDE">
        <w:rPr>
          <w:rFonts w:eastAsia="標楷體"/>
          <w:color w:val="000000"/>
          <w:szCs w:val="28"/>
        </w:rPr>
        <w:t>台灣</w:t>
      </w:r>
      <w:proofErr w:type="gramStart"/>
      <w:r w:rsidRPr="00194EDE">
        <w:rPr>
          <w:rFonts w:eastAsia="標楷體"/>
          <w:color w:val="000000"/>
          <w:szCs w:val="28"/>
        </w:rPr>
        <w:t>胸腔暨重症</w:t>
      </w:r>
      <w:proofErr w:type="gramEnd"/>
      <w:r w:rsidRPr="00194EDE">
        <w:rPr>
          <w:rFonts w:eastAsia="標楷體"/>
          <w:color w:val="000000"/>
          <w:szCs w:val="28"/>
        </w:rPr>
        <w:t>加護醫學會．</w:t>
      </w:r>
      <w:r w:rsidRPr="00194EDE">
        <w:rPr>
          <w:rFonts w:eastAsia="標楷體"/>
          <w:color w:val="000000"/>
          <w:szCs w:val="28"/>
        </w:rPr>
        <w:t xml:space="preserve">2016 </w:t>
      </w:r>
      <w:r w:rsidRPr="00194EDE">
        <w:rPr>
          <w:rFonts w:eastAsia="標楷體"/>
          <w:color w:val="000000"/>
          <w:szCs w:val="28"/>
        </w:rPr>
        <w:t>第一次使用吸入器就上手</w:t>
      </w:r>
      <w:r w:rsidRPr="00194EDE">
        <w:rPr>
          <w:rFonts w:eastAsia="標楷體"/>
          <w:color w:val="000000"/>
          <w:szCs w:val="28"/>
        </w:rPr>
        <w:t>-</w:t>
      </w:r>
      <w:r w:rsidRPr="00194EDE">
        <w:rPr>
          <w:rFonts w:eastAsia="標楷體"/>
          <w:color w:val="000000"/>
          <w:szCs w:val="28"/>
        </w:rPr>
        <w:t>氣喘與慢性阻塞性肺病吸入治療</w:t>
      </w:r>
      <w:r w:rsidRPr="00194EDE">
        <w:rPr>
          <w:rFonts w:eastAsia="標楷體"/>
          <w:szCs w:val="28"/>
        </w:rPr>
        <w:t>https://www.tspccm.org.tw/media/5635</w:t>
      </w:r>
    </w:p>
    <w:p w14:paraId="6E9F81FB" w14:textId="77777777" w:rsidR="007F074A" w:rsidRPr="00194EDE" w:rsidRDefault="007F074A" w:rsidP="007F074A">
      <w:pPr>
        <w:rPr>
          <w:rFonts w:eastAsia="標楷體"/>
        </w:rPr>
      </w:pPr>
      <w:r w:rsidRPr="00194EDE">
        <w:rPr>
          <w:rFonts w:eastAsia="標楷體"/>
        </w:rPr>
        <w:t>二、</w:t>
      </w:r>
      <w:proofErr w:type="gramStart"/>
      <w:r w:rsidRPr="00194EDE">
        <w:rPr>
          <w:rFonts w:eastAsia="標楷體"/>
          <w:szCs w:val="36"/>
        </w:rPr>
        <w:t>吸必擴</w:t>
      </w:r>
      <w:proofErr w:type="gramEnd"/>
      <w:r w:rsidRPr="00194EDE">
        <w:rPr>
          <w:rFonts w:eastAsia="標楷體"/>
          <w:szCs w:val="36"/>
        </w:rPr>
        <w:t>吸入器</w:t>
      </w:r>
      <w:r w:rsidRPr="00194EDE">
        <w:rPr>
          <w:rFonts w:eastAsia="標楷體"/>
        </w:rPr>
        <w:t>藥物仿單</w:t>
      </w:r>
    </w:p>
    <w:p w14:paraId="784A663A" w14:textId="77777777" w:rsidR="007F074A" w:rsidRPr="00194EDE" w:rsidRDefault="007F074A" w:rsidP="007F074A">
      <w:pPr>
        <w:rPr>
          <w:rFonts w:eastAsia="標楷體"/>
        </w:rPr>
      </w:pPr>
      <w:r w:rsidRPr="00194EDE">
        <w:rPr>
          <w:rFonts w:eastAsia="標楷體"/>
        </w:rPr>
        <w:t>三、</w:t>
      </w:r>
      <w:proofErr w:type="gramStart"/>
      <w:r w:rsidRPr="00194EDE">
        <w:rPr>
          <w:rFonts w:eastAsia="標楷體"/>
          <w:szCs w:val="36"/>
        </w:rPr>
        <w:t>吸必擴</w:t>
      </w:r>
      <w:proofErr w:type="gramEnd"/>
      <w:r w:rsidRPr="00194EDE">
        <w:rPr>
          <w:rFonts w:eastAsia="標楷體"/>
          <w:szCs w:val="36"/>
        </w:rPr>
        <w:t>吸入器</w:t>
      </w:r>
      <w:r w:rsidRPr="00194EDE">
        <w:rPr>
          <w:rFonts w:eastAsia="標楷體"/>
        </w:rPr>
        <w:t>使用衛教單張</w:t>
      </w:r>
      <w:r w:rsidRPr="00194EDE">
        <w:rPr>
          <w:rFonts w:eastAsia="標楷體"/>
        </w:rPr>
        <w:t>(2019)</w:t>
      </w:r>
      <w:r w:rsidRPr="00194EDE">
        <w:rPr>
          <w:rFonts w:eastAsia="標楷體"/>
        </w:rPr>
        <w:t>。台灣阿斯特捷利康股份有限公司</w:t>
      </w:r>
    </w:p>
    <w:p w14:paraId="5DD6F7E2" w14:textId="004C9934" w:rsidR="00A163B3" w:rsidRPr="00194EDE" w:rsidRDefault="00A163B3" w:rsidP="007F074A">
      <w:pPr>
        <w:rPr>
          <w:rFonts w:eastAsia="標楷體"/>
        </w:rPr>
      </w:pPr>
    </w:p>
    <w:sectPr w:rsidR="00A163B3" w:rsidRPr="00194EDE" w:rsidSect="00C45FE2">
      <w:footerReference w:type="default" r:id="rId13"/>
      <w:pgSz w:w="11906" w:h="16838" w:code="9"/>
      <w:pgMar w:top="1440" w:right="1469" w:bottom="1440" w:left="1797" w:header="851" w:footer="85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F29D" w14:textId="77777777" w:rsidR="00B73F76" w:rsidRDefault="00B73F76">
      <w:r>
        <w:separator/>
      </w:r>
    </w:p>
  </w:endnote>
  <w:endnote w:type="continuationSeparator" w:id="0">
    <w:p w14:paraId="0109123E" w14:textId="77777777" w:rsidR="00B73F76" w:rsidRDefault="00B7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n Ming">
    <w:altName w:val="細明體"/>
    <w:charset w:val="88"/>
    <w:family w:val="swiss"/>
    <w:pitch w:val="default"/>
    <w:sig w:usb0="00002A87" w:usb1="08080000" w:usb2="00000010" w:usb3="00000000" w:csb0="001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0194" w14:textId="02D03E26" w:rsidR="00A163B3" w:rsidRDefault="00A163B3">
    <w:pPr>
      <w:pStyle w:val="a3"/>
      <w:framePr w:wrap="around" w:vAnchor="text" w:hAnchor="page" w:x="10258" w:y="10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B21">
      <w:rPr>
        <w:rStyle w:val="a5"/>
        <w:noProof/>
      </w:rPr>
      <w:t>2</w:t>
    </w:r>
    <w:r>
      <w:rPr>
        <w:rStyle w:val="a5"/>
      </w:rPr>
      <w:fldChar w:fldCharType="end"/>
    </w:r>
  </w:p>
  <w:p w14:paraId="0266692E" w14:textId="77777777" w:rsidR="00A163B3" w:rsidRDefault="00A163B3">
    <w:pPr>
      <w:pStyle w:val="a3"/>
      <w:ind w:right="360"/>
      <w:jc w:val="center"/>
      <w:rPr>
        <w:rFonts w:eastAsia="標楷體"/>
        <w:bCs/>
        <w:kern w:val="16"/>
      </w:rPr>
    </w:pPr>
    <w:r>
      <w:rPr>
        <w:rFonts w:ascii="標楷體" w:eastAsia="標楷體" w:hAnsi="標楷體" w:hint="eastAsia"/>
        <w:bCs/>
        <w:szCs w:val="32"/>
      </w:rPr>
      <w:t>財團法人長庚紀念醫院</w:t>
    </w:r>
    <w:r>
      <w:rPr>
        <w:rFonts w:ascii="標楷體" w:eastAsia="標楷體" w:hAnsi="標楷體"/>
        <w:bCs/>
        <w:szCs w:val="32"/>
      </w:rPr>
      <w:t>嘉義院</w:t>
    </w:r>
    <w:r>
      <w:rPr>
        <w:rFonts w:ascii="標楷體" w:eastAsia="標楷體" w:hAnsi="標楷體" w:hint="eastAsia"/>
        <w:bCs/>
        <w:szCs w:val="32"/>
      </w:rPr>
      <w:t>區</w:t>
    </w:r>
    <w:r>
      <w:rPr>
        <w:rFonts w:eastAsia="標楷體" w:hint="eastAsia"/>
        <w:bCs/>
        <w:kern w:val="16"/>
      </w:rPr>
      <w:t>呼吸治療科關心您</w:t>
    </w:r>
  </w:p>
  <w:p w14:paraId="2DDDB818" w14:textId="77777777" w:rsidR="00A163B3" w:rsidRDefault="007F074A">
    <w:pPr>
      <w:pStyle w:val="a3"/>
      <w:ind w:firstLineChars="1000" w:firstLine="2000"/>
      <w:rPr>
        <w:rFonts w:eastAsia="標楷體"/>
        <w:bCs/>
        <w:kern w:val="16"/>
      </w:rPr>
    </w:pPr>
    <w:r>
      <w:rPr>
        <w:rFonts w:ascii="標楷體" w:eastAsia="標楷體" w:hAnsi="標楷體"/>
        <w:bCs/>
        <w:noProof/>
        <w:szCs w:val="32"/>
      </w:rPr>
      <w:drawing>
        <wp:anchor distT="0" distB="0" distL="114300" distR="114300" simplePos="0" relativeHeight="251657728" behindDoc="0" locked="0" layoutInCell="1" allowOverlap="1" wp14:anchorId="0331DA3B" wp14:editId="2A8DC30E">
          <wp:simplePos x="0" y="0"/>
          <wp:positionH relativeFrom="column">
            <wp:posOffset>4229100</wp:posOffset>
          </wp:positionH>
          <wp:positionV relativeFrom="paragraph">
            <wp:posOffset>-149860</wp:posOffset>
          </wp:positionV>
          <wp:extent cx="797560" cy="533400"/>
          <wp:effectExtent l="0" t="0" r="0" b="0"/>
          <wp:wrapNone/>
          <wp:docPr id="3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B3">
      <w:rPr>
        <w:rFonts w:eastAsia="標楷體" w:hint="eastAsia"/>
        <w:bCs/>
        <w:kern w:val="16"/>
      </w:rPr>
      <w:t>諮詢電話：</w:t>
    </w:r>
    <w:r w:rsidR="00A163B3">
      <w:rPr>
        <w:rFonts w:eastAsia="標楷體" w:hint="eastAsia"/>
        <w:bCs/>
        <w:kern w:val="16"/>
      </w:rPr>
      <w:t>05-3621000</w:t>
    </w:r>
    <w:r w:rsidR="00A163B3">
      <w:rPr>
        <w:rFonts w:eastAsia="標楷體" w:hint="eastAsia"/>
        <w:bCs/>
        <w:kern w:val="16"/>
      </w:rPr>
      <w:t>轉分機</w:t>
    </w:r>
    <w:r w:rsidR="00A163B3">
      <w:rPr>
        <w:rFonts w:eastAsia="標楷體" w:hint="eastAsia"/>
        <w:bCs/>
        <w:kern w:val="16"/>
      </w:rPr>
      <w:t>2485</w:t>
    </w:r>
  </w:p>
  <w:p w14:paraId="2DEC34E8" w14:textId="77777777" w:rsidR="00A163B3" w:rsidRDefault="00A163B3">
    <w:pPr>
      <w:pStyle w:val="a3"/>
      <w:ind w:firstLineChars="1050" w:firstLine="2100"/>
      <w:rPr>
        <w:rFonts w:eastAsia="標楷體"/>
        <w:bCs/>
        <w:kern w:val="16"/>
      </w:rPr>
    </w:pPr>
    <w:proofErr w:type="gramStart"/>
    <w:r>
      <w:rPr>
        <w:rFonts w:hint="eastAsia"/>
        <w:bCs/>
      </w:rPr>
      <w:t>e-mail:rtpr2485@gmail.com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7373" w14:textId="77777777" w:rsidR="00B73F76" w:rsidRDefault="00B73F76">
      <w:r>
        <w:separator/>
      </w:r>
    </w:p>
  </w:footnote>
  <w:footnote w:type="continuationSeparator" w:id="0">
    <w:p w14:paraId="13E59BD0" w14:textId="77777777" w:rsidR="00B73F76" w:rsidRDefault="00B7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098"/>
    <w:multiLevelType w:val="hybridMultilevel"/>
    <w:tmpl w:val="E4867C24"/>
    <w:lvl w:ilvl="0" w:tplc="DF4C29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FF0000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E53D27"/>
    <w:multiLevelType w:val="hybridMultilevel"/>
    <w:tmpl w:val="CF36E310"/>
    <w:lvl w:ilvl="0" w:tplc="04090003">
      <w:start w:val="1"/>
      <w:numFmt w:val="bullet"/>
      <w:lvlText w:val="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B561BF8"/>
    <w:multiLevelType w:val="hybridMultilevel"/>
    <w:tmpl w:val="C1D0F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0106A7"/>
    <w:multiLevelType w:val="hybridMultilevel"/>
    <w:tmpl w:val="0EF88CFE"/>
    <w:lvl w:ilvl="0" w:tplc="93246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EB79E4"/>
    <w:multiLevelType w:val="hybridMultilevel"/>
    <w:tmpl w:val="775ECDF4"/>
    <w:lvl w:ilvl="0" w:tplc="99A4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E2"/>
    <w:rsid w:val="00194EDE"/>
    <w:rsid w:val="001E7B4C"/>
    <w:rsid w:val="00284324"/>
    <w:rsid w:val="004A4C4E"/>
    <w:rsid w:val="004C50C8"/>
    <w:rsid w:val="00606B21"/>
    <w:rsid w:val="007F074A"/>
    <w:rsid w:val="00820CFD"/>
    <w:rsid w:val="00987970"/>
    <w:rsid w:val="009E24DC"/>
    <w:rsid w:val="00A02720"/>
    <w:rsid w:val="00A163B3"/>
    <w:rsid w:val="00B73F76"/>
    <w:rsid w:val="00C45FE2"/>
    <w:rsid w:val="00CE131E"/>
    <w:rsid w:val="00D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FFFC7"/>
  <w15:chartTrackingRefBased/>
  <w15:docId w15:val="{12972965-00ED-0942-B999-3229008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nn Ming" w:eastAsia="Inn Ming" w:cs="Inn Ming"/>
      <w:color w:val="000000"/>
      <w:sz w:val="24"/>
      <w:szCs w:val="24"/>
    </w:rPr>
  </w:style>
  <w:style w:type="character" w:styleId="a5">
    <w:name w:val="page number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No Spacing"/>
    <w:uiPriority w:val="1"/>
    <w:qFormat/>
    <w:rsid w:val="00C45FE2"/>
    <w:pPr>
      <w:widowControl w:val="0"/>
    </w:pPr>
    <w:rPr>
      <w:kern w:val="2"/>
      <w:sz w:val="24"/>
      <w:szCs w:val="24"/>
    </w:rPr>
  </w:style>
  <w:style w:type="character" w:customStyle="1" w:styleId="a9">
    <w:name w:val="標題 字元"/>
    <w:rsid w:val="00C45FE2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肺舒坦超微粒吸入劑(Foster Extra-Fine)</dc:title>
  <dc:subject/>
  <dc:creator>user</dc:creator>
  <cp:keywords/>
  <cp:lastModifiedBy>report</cp:lastModifiedBy>
  <cp:revision>4</cp:revision>
  <dcterms:created xsi:type="dcterms:W3CDTF">2021-02-22T06:16:00Z</dcterms:created>
  <dcterms:modified xsi:type="dcterms:W3CDTF">2021-02-22T06:49:00Z</dcterms:modified>
</cp:coreProperties>
</file>