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8E32C" w14:textId="404F3814" w:rsidR="000E02DC" w:rsidRDefault="00250617" w:rsidP="00732D1D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723D8" wp14:editId="58B60BCB">
                <wp:simplePos x="0" y="0"/>
                <wp:positionH relativeFrom="column">
                  <wp:posOffset>1573530</wp:posOffset>
                </wp:positionH>
                <wp:positionV relativeFrom="paragraph">
                  <wp:posOffset>9525</wp:posOffset>
                </wp:positionV>
                <wp:extent cx="2133600" cy="400050"/>
                <wp:effectExtent l="0" t="0" r="19050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2FCEBE" id="圓角矩形 1" o:spid="_x0000_s1026" style="position:absolute;margin-left:123.9pt;margin-top:.75pt;width:168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533F43">
        <w:rPr>
          <w:rFonts w:ascii="標楷體" w:eastAsia="標楷體" w:hAnsi="標楷體" w:hint="eastAsia"/>
          <w:b/>
          <w:sz w:val="36"/>
          <w:szCs w:val="36"/>
        </w:rPr>
        <w:t>乾粉吸入器衛教單</w:t>
      </w:r>
    </w:p>
    <w:p w14:paraId="229FD831" w14:textId="147A2139" w:rsidR="000E02DC" w:rsidRPr="00732D1D" w:rsidRDefault="00732D1D" w:rsidP="00732D1D">
      <w:pPr>
        <w:widowControl/>
        <w:spacing w:line="276" w:lineRule="auto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proofErr w:type="gramStart"/>
      <w:r w:rsidRPr="00732D1D">
        <w:rPr>
          <w:rFonts w:ascii="標楷體" w:eastAsia="標楷體" w:hAnsi="標楷體" w:hint="eastAsia"/>
          <w:bCs/>
          <w:sz w:val="28"/>
          <w:szCs w:val="28"/>
          <w:u w:val="single"/>
        </w:rPr>
        <w:t>Ｑ</w:t>
      </w:r>
      <w:proofErr w:type="gramEnd"/>
      <w:r w:rsidRPr="00732D1D">
        <w:rPr>
          <w:rFonts w:ascii="標楷體" w:eastAsia="標楷體" w:hAnsi="標楷體" w:hint="eastAsia"/>
          <w:bCs/>
          <w:sz w:val="28"/>
          <w:szCs w:val="28"/>
          <w:u w:val="single"/>
        </w:rPr>
        <w:t>1</w:t>
      </w:r>
      <w:r w:rsidRPr="00732D1D">
        <w:rPr>
          <w:rFonts w:ascii="標楷體" w:eastAsia="標楷體" w:hAnsi="標楷體"/>
          <w:bCs/>
          <w:sz w:val="28"/>
          <w:szCs w:val="28"/>
          <w:u w:val="single"/>
        </w:rPr>
        <w:t>.</w:t>
      </w:r>
      <w:r w:rsidR="00533F43" w:rsidRPr="00732D1D">
        <w:rPr>
          <w:rFonts w:ascii="標楷體" w:eastAsia="標楷體" w:hAnsi="標楷體" w:hint="eastAsia"/>
          <w:bCs/>
          <w:sz w:val="28"/>
          <w:szCs w:val="28"/>
          <w:u w:val="single"/>
        </w:rPr>
        <w:t>為什麼需要使用</w:t>
      </w:r>
      <w:r w:rsidR="00533F43" w:rsidRPr="00732D1D">
        <w:rPr>
          <w:rFonts w:ascii="標楷體" w:eastAsia="標楷體" w:hAnsi="標楷體" w:hint="eastAsia"/>
          <w:bCs/>
          <w:sz w:val="28"/>
          <w:u w:val="single"/>
        </w:rPr>
        <w:t>乾粉吸入</w:t>
      </w:r>
      <w:r w:rsidR="00533F43" w:rsidRPr="00732D1D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器？</w:t>
      </w:r>
    </w:p>
    <w:p w14:paraId="69359508" w14:textId="2C5943CD" w:rsidR="000E02DC" w:rsidRDefault="00732D1D" w:rsidP="00732D1D">
      <w:pPr>
        <w:widowControl/>
        <w:spacing w:line="276" w:lineRule="auto"/>
        <w:ind w:leftChars="150" w:left="360"/>
        <w:rPr>
          <w:rFonts w:ascii="標楷體" w:eastAsia="標楷體" w:hAnsi="標楷體" w:cs="Apple LiGothic"/>
          <w:color w:val="000000"/>
          <w:sz w:val="28"/>
          <w:szCs w:val="28"/>
        </w:rPr>
      </w:pPr>
      <w:r w:rsidRPr="00732D1D">
        <w:rPr>
          <w:rFonts w:ascii="標楷體" w:eastAsia="標楷體" w:hAnsi="標楷體" w:hint="eastAsia"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4F04A4B9" wp14:editId="7A6BAB69">
            <wp:simplePos x="0" y="0"/>
            <wp:positionH relativeFrom="column">
              <wp:posOffset>2990215</wp:posOffset>
            </wp:positionH>
            <wp:positionV relativeFrom="paragraph">
              <wp:posOffset>10795</wp:posOffset>
            </wp:positionV>
            <wp:extent cx="2426970" cy="2212340"/>
            <wp:effectExtent l="0" t="0" r="0" b="0"/>
            <wp:wrapTight wrapText="bothSides">
              <wp:wrapPolygon edited="0">
                <wp:start x="0" y="0"/>
                <wp:lineTo x="0" y="21451"/>
                <wp:lineTo x="21476" y="21451"/>
                <wp:lineTo x="21476" y="0"/>
                <wp:lineTo x="0" y="0"/>
              </wp:wrapPolygon>
            </wp:wrapTight>
            <wp:docPr id="7" name="圖片 7" descr="一張含有 牆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牆, 室內 的圖片&#10;&#10;自動產生的描述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F43">
        <w:rPr>
          <w:rFonts w:ascii="標楷體" w:eastAsia="標楷體" w:hAnsi="標楷體" w:cs="Apple LiGothic" w:hint="eastAsia"/>
          <w:color w:val="000000"/>
          <w:sz w:val="28"/>
          <w:szCs w:val="28"/>
        </w:rPr>
        <w:t>藥物使用</w:t>
      </w:r>
      <w:r>
        <w:rPr>
          <w:rFonts w:ascii="標楷體" w:eastAsia="標楷體" w:hAnsi="標楷體" w:cs="Apple LiGothic" w:hint="eastAsia"/>
          <w:color w:val="000000"/>
          <w:sz w:val="28"/>
          <w:szCs w:val="28"/>
        </w:rPr>
        <w:t>可</w:t>
      </w:r>
      <w:r w:rsidR="00533F43">
        <w:rPr>
          <w:rFonts w:ascii="標楷體" w:eastAsia="標楷體" w:hAnsi="標楷體" w:cs="Apple LiGothic" w:hint="eastAsia"/>
          <w:color w:val="000000"/>
          <w:sz w:val="28"/>
          <w:szCs w:val="28"/>
        </w:rPr>
        <w:t>控制呼吸道症狀，而吸入的藥物不必經過全身的血液循環，就可以直接到達呼吸道發炎和收縮的部位，但是必須正確的使用</w:t>
      </w:r>
      <w:r w:rsidR="00533F43">
        <w:rPr>
          <w:rFonts w:ascii="標楷體" w:eastAsia="標楷體" w:hAnsi="標楷體" w:hint="eastAsia"/>
          <w:bCs/>
          <w:sz w:val="28"/>
        </w:rPr>
        <w:t>乾粉噴霧器</w:t>
      </w:r>
      <w:r w:rsidR="00533F43">
        <w:rPr>
          <w:rFonts w:ascii="標楷體" w:eastAsia="標楷體" w:hAnsi="標楷體" w:cs="Apple LiGothic" w:hint="eastAsia"/>
          <w:color w:val="000000"/>
          <w:sz w:val="28"/>
          <w:szCs w:val="28"/>
        </w:rPr>
        <w:t>，藥物才能</w:t>
      </w:r>
      <w:r>
        <w:rPr>
          <w:rFonts w:ascii="標楷體" w:eastAsia="標楷體" w:hAnsi="標楷體" w:cs="Apple LiGothic" w:hint="eastAsia"/>
          <w:color w:val="000000"/>
          <w:sz w:val="28"/>
          <w:szCs w:val="28"/>
        </w:rPr>
        <w:t>在</w:t>
      </w:r>
      <w:r w:rsidR="00533F43">
        <w:rPr>
          <w:rFonts w:ascii="標楷體" w:eastAsia="標楷體" w:hAnsi="標楷體" w:cs="Apple LiGothic" w:hint="eastAsia"/>
          <w:color w:val="000000"/>
          <w:sz w:val="28"/>
          <w:szCs w:val="28"/>
        </w:rPr>
        <w:t>進入呼吸道時發揮作用。</w:t>
      </w:r>
    </w:p>
    <w:p w14:paraId="47A34DD0" w14:textId="5F2BCB62" w:rsidR="000E02DC" w:rsidRPr="00732D1D" w:rsidRDefault="00732D1D" w:rsidP="00732D1D">
      <w:pPr>
        <w:widowControl/>
        <w:spacing w:line="276" w:lineRule="auto"/>
        <w:rPr>
          <w:rFonts w:ascii="標楷體" w:eastAsia="標楷體" w:hAnsi="標楷體" w:cs="Apple LiGothic"/>
          <w:color w:val="000000"/>
          <w:sz w:val="28"/>
          <w:szCs w:val="28"/>
          <w:u w:val="single"/>
        </w:rPr>
      </w:pPr>
      <w:r w:rsidRPr="00732D1D">
        <w:rPr>
          <w:rFonts w:ascii="標楷體" w:eastAsia="標楷體" w:hAnsi="標楷體" w:hint="eastAsia"/>
          <w:bCs/>
          <w:sz w:val="28"/>
          <w:szCs w:val="28"/>
          <w:u w:val="single"/>
        </w:rPr>
        <w:t>Q</w:t>
      </w:r>
      <w:r w:rsidRPr="00732D1D">
        <w:rPr>
          <w:rFonts w:ascii="標楷體" w:eastAsia="標楷體" w:hAnsi="標楷體"/>
          <w:bCs/>
          <w:sz w:val="28"/>
          <w:szCs w:val="28"/>
          <w:u w:val="single"/>
        </w:rPr>
        <w:t>2.</w:t>
      </w:r>
      <w:r w:rsidR="00533F43" w:rsidRPr="00732D1D">
        <w:rPr>
          <w:rFonts w:ascii="標楷體" w:eastAsia="標楷體" w:hAnsi="標楷體" w:hint="eastAsia"/>
          <w:bCs/>
          <w:sz w:val="28"/>
          <w:szCs w:val="28"/>
          <w:u w:val="single"/>
        </w:rPr>
        <w:t>治療可能出現的反應?</w:t>
      </w:r>
    </w:p>
    <w:p w14:paraId="5EED12B5" w14:textId="5DD2A144" w:rsidR="000E02DC" w:rsidRDefault="00533F43" w:rsidP="00732D1D">
      <w:pPr>
        <w:widowControl/>
        <w:spacing w:line="276" w:lineRule="auto"/>
        <w:ind w:firstLineChars="50" w:firstLine="14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如果有出現任何症狀，請告訴醫療人員。</w:t>
      </w:r>
      <w:bookmarkStart w:id="0" w:name="_GoBack"/>
      <w:bookmarkEnd w:id="0"/>
    </w:p>
    <w:p w14:paraId="0A25FA2A" w14:textId="455621C7" w:rsidR="000E02DC" w:rsidRPr="00732D1D" w:rsidRDefault="00732D1D" w:rsidP="00732D1D">
      <w:pPr>
        <w:spacing w:line="276" w:lineRule="auto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732D1D">
        <w:rPr>
          <w:rFonts w:ascii="標楷體" w:eastAsia="標楷體" w:hAnsi="標楷體" w:hint="eastAsia"/>
          <w:bCs/>
          <w:sz w:val="28"/>
          <w:szCs w:val="28"/>
          <w:u w:val="single"/>
        </w:rPr>
        <w:t>Q</w:t>
      </w:r>
      <w:r>
        <w:rPr>
          <w:rFonts w:ascii="標楷體" w:eastAsia="標楷體" w:hAnsi="標楷體"/>
          <w:bCs/>
          <w:sz w:val="28"/>
          <w:szCs w:val="28"/>
          <w:u w:val="single"/>
        </w:rPr>
        <w:t>3</w:t>
      </w:r>
      <w:r w:rsidRPr="00732D1D">
        <w:rPr>
          <w:rFonts w:ascii="標楷體" w:eastAsia="標楷體" w:hAnsi="標楷體"/>
          <w:bCs/>
          <w:sz w:val="28"/>
          <w:szCs w:val="28"/>
          <w:u w:val="single"/>
        </w:rPr>
        <w:t>.</w:t>
      </w:r>
      <w:r w:rsidRPr="00732D1D">
        <w:rPr>
          <w:rFonts w:ascii="標楷體" w:eastAsia="標楷體" w:hAnsi="標楷體" w:hint="eastAsia"/>
          <w:bCs/>
          <w:sz w:val="28"/>
          <w:szCs w:val="28"/>
          <w:u w:val="single"/>
        </w:rPr>
        <w:t>乾粉</w:t>
      </w:r>
      <w:r w:rsidR="00533F43" w:rsidRPr="00732D1D">
        <w:rPr>
          <w:rFonts w:ascii="標楷體" w:eastAsia="標楷體" w:hAnsi="標楷體" w:hint="eastAsia"/>
          <w:bCs/>
          <w:sz w:val="28"/>
          <w:szCs w:val="28"/>
          <w:u w:val="single"/>
        </w:rPr>
        <w:t>吸入劑的注意事項：</w:t>
      </w:r>
    </w:p>
    <w:p w14:paraId="6DFAE303" w14:textId="302E91F5" w:rsidR="000E02DC" w:rsidRPr="00732D1D" w:rsidRDefault="00533F43" w:rsidP="00732D1D">
      <w:pPr>
        <w:spacing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1.保持吸入器的乾燥</w:t>
      </w:r>
      <w:r w:rsidR="00732D1D">
        <w:rPr>
          <w:rFonts w:ascii="標楷體" w:eastAsia="標楷體" w:hAnsi="標楷體" w:hint="eastAsia"/>
          <w:color w:val="000000"/>
          <w:sz w:val="28"/>
          <w:szCs w:val="28"/>
        </w:rPr>
        <w:t>，不使用時，要記得關閉。</w:t>
      </w:r>
    </w:p>
    <w:p w14:paraId="4CE3EE6A" w14:textId="1AF92675" w:rsidR="000E02DC" w:rsidRDefault="00533F43" w:rsidP="00732D1D">
      <w:pPr>
        <w:spacing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2.不要對著吸入器吹氣，易造成吸嘴阻塞。</w:t>
      </w:r>
    </w:p>
    <w:p w14:paraId="6EDC607C" w14:textId="77777777" w:rsidR="000E02DC" w:rsidRDefault="00533F43" w:rsidP="00732D1D">
      <w:pPr>
        <w:spacing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4.使用類固醇吸入劑後，需漱口。</w:t>
      </w:r>
    </w:p>
    <w:p w14:paraId="176E7600" w14:textId="77777777" w:rsidR="000E02DC" w:rsidRDefault="00533F43" w:rsidP="00732D1D">
      <w:pPr>
        <w:spacing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5.當剩餘劑量小於5時要回診請醫師開藥。</w:t>
      </w:r>
    </w:p>
    <w:p w14:paraId="51A1DEE6" w14:textId="219B4C80" w:rsidR="000E02DC" w:rsidRDefault="00533F43" w:rsidP="00732D1D">
      <w:pPr>
        <w:spacing w:line="276" w:lineRule="auto"/>
        <w:ind w:left="420" w:hangingChars="150" w:hanging="4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6.確實依照指示使用，則應可確定您已吸入藥品，或可輕敲吸入器</w:t>
      </w:r>
    </w:p>
    <w:p w14:paraId="212BC3F3" w14:textId="63B30801" w:rsidR="00732D1D" w:rsidRDefault="00533F43" w:rsidP="00732D1D">
      <w:pPr>
        <w:spacing w:line="276" w:lineRule="auto"/>
        <w:ind w:leftChars="116" w:left="418" w:hangingChars="50" w:hanging="1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若是可看到白色的粉末，表示藥物未完全吸入。</w:t>
      </w:r>
    </w:p>
    <w:p w14:paraId="404381D7" w14:textId="77777777" w:rsidR="000E02DC" w:rsidRDefault="00533F43" w:rsidP="00732D1D">
      <w:pPr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參考資料</w:t>
      </w:r>
    </w:p>
    <w:p w14:paraId="36563FF3" w14:textId="27090790" w:rsidR="00533F43" w:rsidRPr="00732D1D" w:rsidRDefault="00533F43" w:rsidP="00732D1D">
      <w:pPr>
        <w:spacing w:line="276" w:lineRule="auto"/>
        <w:ind w:left="480" w:hangingChars="200" w:hanging="480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一、台灣胸腔暨重症加護醫學會．2016 第一次使用吸入器就上手-氣喘與慢性阻塞性肺病吸入治療</w:t>
      </w:r>
      <w:r>
        <w:rPr>
          <w:rFonts w:ascii="標楷體" w:eastAsia="標楷體" w:hAnsi="標楷體"/>
          <w:color w:val="000000"/>
          <w:szCs w:val="28"/>
        </w:rPr>
        <w:t>https://www.tspccm.org.tw/media/5635</w:t>
      </w:r>
    </w:p>
    <w:sectPr w:rsidR="00533F43" w:rsidRPr="00732D1D" w:rsidSect="00732D1D">
      <w:footerReference w:type="default" r:id="rId8"/>
      <w:pgSz w:w="11906" w:h="16838"/>
      <w:pgMar w:top="1440" w:right="1797" w:bottom="1440" w:left="1797" w:header="851" w:footer="567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94378" w14:textId="77777777" w:rsidR="00EB0CAD" w:rsidRDefault="00EB0CAD">
      <w:r>
        <w:separator/>
      </w:r>
    </w:p>
  </w:endnote>
  <w:endnote w:type="continuationSeparator" w:id="0">
    <w:p w14:paraId="649171F3" w14:textId="77777777" w:rsidR="00EB0CAD" w:rsidRDefault="00EB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n Ming">
    <w:altName w:val="細明體"/>
    <w:charset w:val="88"/>
    <w:family w:val="swiss"/>
    <w:pitch w:val="default"/>
    <w:sig w:usb0="00002A87" w:usb1="08080000" w:usb2="00000010" w:usb3="00000000" w:csb0="001001FF" w:csb1="00000000"/>
  </w:font>
  <w:font w:name="Apple LiGothic">
    <w:altName w:val="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42EF2" w14:textId="77777777" w:rsidR="000E02DC" w:rsidRDefault="00533F43">
    <w:pPr>
      <w:pStyle w:val="a4"/>
      <w:ind w:right="360"/>
      <w:jc w:val="center"/>
      <w:rPr>
        <w:rFonts w:eastAsia="標楷體"/>
        <w:bCs/>
        <w:kern w:val="16"/>
      </w:rPr>
    </w:pPr>
    <w:r>
      <w:rPr>
        <w:rFonts w:ascii="標楷體" w:eastAsia="標楷體" w:hAnsi="標楷體" w:hint="eastAsia"/>
        <w:bCs/>
        <w:szCs w:val="32"/>
      </w:rPr>
      <w:t>財團法人長庚紀念醫院</w:t>
    </w:r>
    <w:r>
      <w:rPr>
        <w:rFonts w:ascii="標楷體" w:eastAsia="標楷體" w:hAnsi="標楷體"/>
        <w:bCs/>
        <w:szCs w:val="32"/>
      </w:rPr>
      <w:t>嘉義院</w:t>
    </w:r>
    <w:r>
      <w:rPr>
        <w:rFonts w:ascii="標楷體" w:eastAsia="標楷體" w:hAnsi="標楷體" w:hint="eastAsia"/>
        <w:bCs/>
        <w:szCs w:val="32"/>
      </w:rPr>
      <w:t>區</w:t>
    </w:r>
    <w:r>
      <w:rPr>
        <w:rFonts w:eastAsia="標楷體" w:hint="eastAsia"/>
        <w:bCs/>
        <w:kern w:val="16"/>
      </w:rPr>
      <w:t>呼吸治療科關心您</w:t>
    </w:r>
  </w:p>
  <w:p w14:paraId="53A9CECF" w14:textId="77777777" w:rsidR="000E02DC" w:rsidRDefault="00732D1D">
    <w:pPr>
      <w:pStyle w:val="a4"/>
      <w:ind w:firstLineChars="1000" w:firstLine="2000"/>
      <w:rPr>
        <w:rFonts w:eastAsia="標楷體"/>
        <w:bCs/>
        <w:kern w:val="16"/>
      </w:rPr>
    </w:pPr>
    <w:r>
      <w:rPr>
        <w:rFonts w:ascii="標楷體" w:eastAsia="標楷體" w:hAnsi="標楷體"/>
        <w:bCs/>
        <w:noProof/>
        <w:szCs w:val="32"/>
      </w:rPr>
      <w:drawing>
        <wp:anchor distT="0" distB="0" distL="114300" distR="114300" simplePos="0" relativeHeight="251657728" behindDoc="0" locked="0" layoutInCell="1" allowOverlap="1" wp14:anchorId="3FC9C123" wp14:editId="3A033841">
          <wp:simplePos x="0" y="0"/>
          <wp:positionH relativeFrom="column">
            <wp:posOffset>4229100</wp:posOffset>
          </wp:positionH>
          <wp:positionV relativeFrom="paragraph">
            <wp:posOffset>-149860</wp:posOffset>
          </wp:positionV>
          <wp:extent cx="797560" cy="533400"/>
          <wp:effectExtent l="0" t="0" r="0" b="0"/>
          <wp:wrapNone/>
          <wp:docPr id="5" name="圖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F43">
      <w:rPr>
        <w:rFonts w:eastAsia="標楷體" w:hint="eastAsia"/>
        <w:bCs/>
        <w:kern w:val="16"/>
      </w:rPr>
      <w:t>諮詢電話：</w:t>
    </w:r>
    <w:r w:rsidR="00533F43">
      <w:rPr>
        <w:rFonts w:eastAsia="標楷體" w:hint="eastAsia"/>
        <w:bCs/>
        <w:kern w:val="16"/>
      </w:rPr>
      <w:t>05-3621000</w:t>
    </w:r>
    <w:r w:rsidR="00533F43">
      <w:rPr>
        <w:rFonts w:eastAsia="標楷體" w:hint="eastAsia"/>
        <w:bCs/>
        <w:kern w:val="16"/>
      </w:rPr>
      <w:t>轉分機</w:t>
    </w:r>
    <w:r w:rsidR="00533F43">
      <w:rPr>
        <w:rFonts w:eastAsia="標楷體" w:hint="eastAsia"/>
        <w:bCs/>
        <w:kern w:val="16"/>
      </w:rPr>
      <w:t>2485</w:t>
    </w:r>
  </w:p>
  <w:p w14:paraId="346FC453" w14:textId="77777777" w:rsidR="000E02DC" w:rsidRDefault="00533F43">
    <w:pPr>
      <w:pStyle w:val="a4"/>
      <w:ind w:firstLineChars="1050" w:firstLine="2100"/>
      <w:rPr>
        <w:rFonts w:eastAsia="標楷體"/>
        <w:bCs/>
        <w:kern w:val="16"/>
      </w:rPr>
    </w:pPr>
    <w:proofErr w:type="gramStart"/>
    <w:r>
      <w:rPr>
        <w:rFonts w:hint="eastAsia"/>
        <w:bCs/>
      </w:rPr>
      <w:t>e-mail:rtpr2485@gmail.com</w:t>
    </w:r>
    <w:proofErr w:type="gramEnd"/>
  </w:p>
  <w:p w14:paraId="3ECB77EC" w14:textId="77777777" w:rsidR="000E02DC" w:rsidRDefault="000E02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F93AC" w14:textId="77777777" w:rsidR="00EB0CAD" w:rsidRDefault="00EB0CAD">
      <w:r>
        <w:separator/>
      </w:r>
    </w:p>
  </w:footnote>
  <w:footnote w:type="continuationSeparator" w:id="0">
    <w:p w14:paraId="514142E2" w14:textId="77777777" w:rsidR="00EB0CAD" w:rsidRDefault="00EB0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1D"/>
    <w:rsid w:val="000714B6"/>
    <w:rsid w:val="000E02DC"/>
    <w:rsid w:val="00250617"/>
    <w:rsid w:val="00533F43"/>
    <w:rsid w:val="00732D1D"/>
    <w:rsid w:val="00EB0CAD"/>
    <w:rsid w:val="00F5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7A8D3"/>
  <w15:chartTrackingRefBased/>
  <w15:docId w15:val="{20CBB8FC-2B48-674D-BC7B-E0AC10AA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spacing w:line="400" w:lineRule="atLeast"/>
      <w:ind w:left="392" w:hangingChars="140" w:hanging="392"/>
    </w:pPr>
    <w:rPr>
      <w:rFonts w:ascii="標楷體" w:eastAsia="標楷體" w:hint="eastAsia"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Inn Ming" w:eastAsia="Inn Ming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Links>
    <vt:vector size="6" baseType="variant">
      <vt:variant>
        <vt:i4>1606253009</vt:i4>
      </vt:variant>
      <vt:variant>
        <vt:i4>-1</vt:i4>
      </vt:variant>
      <vt:variant>
        <vt:i4>2049</vt:i4>
      </vt:variant>
      <vt:variant>
        <vt:i4>1</vt:i4>
      </vt:variant>
      <vt:variant>
        <vt:lpwstr>科徽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乾粉吸入器衛教單</dc:title>
  <dc:subject/>
  <dc:creator>report</dc:creator>
  <cp:keywords/>
  <dc:description/>
  <cp:lastModifiedBy>report</cp:lastModifiedBy>
  <cp:revision>3</cp:revision>
  <dcterms:created xsi:type="dcterms:W3CDTF">2021-02-22T06:17:00Z</dcterms:created>
  <dcterms:modified xsi:type="dcterms:W3CDTF">2021-02-22T06:51:00Z</dcterms:modified>
</cp:coreProperties>
</file>